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DBD23" w14:textId="1FB06897" w:rsidR="00F43F9D" w:rsidRPr="00F43F9D" w:rsidRDefault="00F43F9D" w:rsidP="00F43F9D">
      <w:pPr>
        <w:jc w:val="center"/>
        <w:rPr>
          <w:rFonts w:ascii="Calibri" w:eastAsia="Calibri" w:hAnsi="Calibri" w:cs="Times New Roman"/>
          <w:lang w:val="sr-Latn-RS"/>
        </w:rPr>
      </w:pPr>
      <w:bookmarkStart w:id="0" w:name="_Hlk46751441"/>
      <w:bookmarkEnd w:id="0"/>
      <w:r w:rsidRPr="00F43F9D">
        <w:rPr>
          <w:rFonts w:ascii="Calibri" w:eastAsia="Calibri" w:hAnsi="Calibri" w:cs="Times New Roman"/>
          <w:lang w:val="sr-Latn-RS"/>
        </w:rPr>
        <w:t>PRILOG C</w:t>
      </w:r>
    </w:p>
    <w:p w14:paraId="24D05CA7" w14:textId="161209FD" w:rsidR="00F43F9D" w:rsidRPr="00F43F9D" w:rsidRDefault="00F43F9D" w:rsidP="00F43F9D">
      <w:pPr>
        <w:jc w:val="center"/>
        <w:rPr>
          <w:rFonts w:ascii="Calibri" w:eastAsia="Calibri" w:hAnsi="Calibri" w:cs="Times New Roman"/>
          <w:lang w:val="sr-Latn-RS"/>
        </w:rPr>
      </w:pPr>
      <w:r w:rsidRPr="00F43F9D">
        <w:rPr>
          <w:rFonts w:ascii="Calibri" w:eastAsia="Calibri" w:hAnsi="Calibri" w:cs="Times New Roman"/>
          <w:lang w:val="sr-Latn-RS"/>
        </w:rPr>
        <w:t>IZJAVA PONUĐAČA O ISPUNJENJU OBAVEZNIH USLOVA U POSTUPKU NABAVKE</w:t>
      </w:r>
    </w:p>
    <w:p w14:paraId="687F41B7" w14:textId="77777777" w:rsidR="00F43F9D" w:rsidRPr="00F43F9D" w:rsidRDefault="00F43F9D" w:rsidP="00F43F9D">
      <w:pPr>
        <w:spacing w:after="120" w:line="240" w:lineRule="auto"/>
        <w:jc w:val="both"/>
        <w:rPr>
          <w:rFonts w:ascii="Calibri" w:eastAsia="Calibri" w:hAnsi="Calibri" w:cs="Times New Roman"/>
          <w:lang w:val="sr-Latn-RS"/>
        </w:rPr>
      </w:pPr>
      <w:r w:rsidRPr="00F43F9D">
        <w:rPr>
          <w:rFonts w:ascii="Calibri" w:eastAsia="Calibri" w:hAnsi="Calibri" w:cs="Times New Roman"/>
          <w:lang w:val="sr-Latn-RS"/>
        </w:rPr>
        <w:t xml:space="preserve">Ponuđač, pod punom materijalnom i krivičnom odgovornosti i pod zakletvom, izjavljuje da ne podpadamo ni pod jednu od sledećih stavki: </w:t>
      </w:r>
    </w:p>
    <w:p w14:paraId="7508FB85" w14:textId="77777777" w:rsidR="00F43F9D" w:rsidRPr="00F43F9D" w:rsidRDefault="00F43F9D" w:rsidP="00F43F9D">
      <w:pPr>
        <w:numPr>
          <w:ilvl w:val="0"/>
          <w:numId w:val="1"/>
        </w:numPr>
        <w:spacing w:after="120" w:line="240" w:lineRule="auto"/>
        <w:contextualSpacing/>
        <w:jc w:val="both"/>
        <w:rPr>
          <w:rFonts w:ascii="Calibri" w:eastAsia="Calibri" w:hAnsi="Calibri" w:cs="Times New Roman"/>
          <w:lang w:val="sr-Latn-RS"/>
        </w:rPr>
      </w:pPr>
      <w:r w:rsidRPr="00F43F9D">
        <w:rPr>
          <w:rFonts w:ascii="Calibri" w:eastAsia="Calibri" w:hAnsi="Calibri" w:cs="Times New Roman"/>
          <w:lang w:val="sr-Latn-RS"/>
        </w:rPr>
        <w:t>da su u stečaju ili su likvidaciji, da se poslovi firme obavljaju od strane suda kako bi se obezbedio sporazum sa kreditorima, obustavili poslovanje, podležu postupku koji se odnosi na ta pitanja ili je u bilo kojoj sličnoj situaciji proistekao iz sličnog postupka predviđeni nacionalnim zakonodavstvom ili propisima. Međutim, ponuđač u ovoj situaciji može ispunjavati uslove za učešće ukoliko primalac grantova može da kupi zalihe pod posebno povoljnim uslovima bilo od dobavljača koji definitivno završava svoje poslovanje aktivnostima ili stečajnim licima ili stečajnim upraviteljem, dogovorom sa poveriocima, ili kroz sličan postupak prema nacionalnom zakonodavstvu;</w:t>
      </w:r>
    </w:p>
    <w:p w14:paraId="74A608B0" w14:textId="77777777" w:rsidR="00F43F9D" w:rsidRPr="00F43F9D" w:rsidRDefault="00F43F9D" w:rsidP="00F43F9D">
      <w:pPr>
        <w:numPr>
          <w:ilvl w:val="0"/>
          <w:numId w:val="1"/>
        </w:numPr>
        <w:spacing w:after="120" w:line="240" w:lineRule="auto"/>
        <w:contextualSpacing/>
        <w:jc w:val="both"/>
        <w:rPr>
          <w:rFonts w:ascii="Calibri" w:eastAsia="Calibri" w:hAnsi="Calibri" w:cs="Times New Roman"/>
          <w:lang w:val="sr-Latn-RS"/>
        </w:rPr>
      </w:pPr>
      <w:r w:rsidRPr="00F43F9D">
        <w:rPr>
          <w:rFonts w:ascii="Calibri" w:eastAsia="Calibri" w:hAnsi="Calibri" w:cs="Times New Roman"/>
          <w:lang w:val="sr-Latn-RS"/>
        </w:rPr>
        <w:t>da su osobe koje imaju ovlašćenja za zastupanje, odlučivanje ili kontrolu nad njima pravosnažnom presudom osuđenom za krivično delo koje se odnosi na njihovo profesionalno ponašanje;</w:t>
      </w:r>
    </w:p>
    <w:p w14:paraId="20A82D05" w14:textId="77777777" w:rsidR="00F43F9D" w:rsidRPr="00F43F9D" w:rsidRDefault="00F43F9D" w:rsidP="00F43F9D">
      <w:pPr>
        <w:numPr>
          <w:ilvl w:val="0"/>
          <w:numId w:val="1"/>
        </w:numPr>
        <w:spacing w:after="120" w:line="240" w:lineRule="auto"/>
        <w:contextualSpacing/>
        <w:jc w:val="both"/>
        <w:rPr>
          <w:rFonts w:ascii="Calibri" w:eastAsia="Calibri" w:hAnsi="Calibri" w:cs="Times New Roman"/>
          <w:lang w:val="sr-Latn-RS"/>
        </w:rPr>
      </w:pPr>
      <w:r w:rsidRPr="00F43F9D">
        <w:rPr>
          <w:rFonts w:ascii="Calibri" w:eastAsia="Calibri" w:hAnsi="Calibri" w:cs="Times New Roman"/>
          <w:lang w:val="sr-Latn-RS"/>
        </w:rPr>
        <w:t>da su krivi zbog teškog kršenja profesionalnog ponašanja; dokazano na bilo koji način na koji Grant Primalac može opravdati;</w:t>
      </w:r>
    </w:p>
    <w:p w14:paraId="6ED3CDA3" w14:textId="77777777" w:rsidR="00F43F9D" w:rsidRPr="00F43F9D" w:rsidRDefault="00F43F9D" w:rsidP="00F43F9D">
      <w:pPr>
        <w:numPr>
          <w:ilvl w:val="0"/>
          <w:numId w:val="1"/>
        </w:numPr>
        <w:spacing w:after="120" w:line="240" w:lineRule="auto"/>
        <w:contextualSpacing/>
        <w:jc w:val="both"/>
        <w:rPr>
          <w:rFonts w:ascii="Calibri" w:eastAsia="Calibri" w:hAnsi="Calibri" w:cs="Times New Roman"/>
          <w:lang w:val="sr-Latn-RS"/>
        </w:rPr>
      </w:pPr>
      <w:r w:rsidRPr="00F43F9D">
        <w:rPr>
          <w:rFonts w:ascii="Calibri" w:eastAsia="Calibri" w:hAnsi="Calibri" w:cs="Times New Roman"/>
          <w:lang w:val="sr-Latn-RS"/>
        </w:rPr>
        <w:t>da nisu ispunili obaveze koje se odnose na plaćanje doprinosa ili poreza na socijalno osiguranje u skladu sa zakonskim odredbama zemlje u kojoj su osnovani;</w:t>
      </w:r>
    </w:p>
    <w:p w14:paraId="4E84E897" w14:textId="77777777" w:rsidR="00F43F9D" w:rsidRPr="00F43F9D" w:rsidRDefault="00F43F9D" w:rsidP="00F43F9D">
      <w:pPr>
        <w:numPr>
          <w:ilvl w:val="0"/>
          <w:numId w:val="1"/>
        </w:numPr>
        <w:spacing w:after="120" w:line="240" w:lineRule="auto"/>
        <w:contextualSpacing/>
        <w:jc w:val="both"/>
        <w:rPr>
          <w:rFonts w:ascii="Calibri" w:eastAsia="Calibri" w:hAnsi="Calibri" w:cs="Times New Roman"/>
          <w:lang w:val="sr-Latn-RS"/>
        </w:rPr>
      </w:pPr>
      <w:r w:rsidRPr="00F43F9D">
        <w:rPr>
          <w:rFonts w:ascii="Calibri" w:eastAsia="Calibri" w:hAnsi="Calibri" w:cs="Times New Roman"/>
          <w:lang w:val="sr-Latn-RS"/>
        </w:rPr>
        <w:t>da su oni ili osobe koje imaju ovlašćenja za zastupanje, odlučivanje ili kontrolu nad njima osuđeni za prevaru, prinudnost, umešanost u zločinačku organizaciju ili pranje novca od strane;</w:t>
      </w:r>
    </w:p>
    <w:p w14:paraId="5BDBC4CB" w14:textId="77777777" w:rsidR="00F43F9D" w:rsidRPr="00F43F9D" w:rsidRDefault="00F43F9D" w:rsidP="00F43F9D">
      <w:pPr>
        <w:numPr>
          <w:ilvl w:val="0"/>
          <w:numId w:val="1"/>
        </w:numPr>
        <w:spacing w:after="0" w:line="240" w:lineRule="auto"/>
        <w:contextualSpacing/>
        <w:jc w:val="both"/>
        <w:rPr>
          <w:rFonts w:ascii="Calibri" w:eastAsia="Calibri" w:hAnsi="Calibri" w:cs="Times New Roman"/>
          <w:lang w:val="sr-Latn-RS"/>
        </w:rPr>
      </w:pPr>
      <w:r w:rsidRPr="00F43F9D">
        <w:rPr>
          <w:rFonts w:ascii="Calibri" w:eastAsia="Calibri" w:hAnsi="Calibri" w:cs="Times New Roman"/>
          <w:lang w:val="sr-Latn-RS"/>
        </w:rPr>
        <w:t>koriste dečiji rad ili prinudni rad i / ili vrše diskriminaciju i / ili nepoštuju pravo na slobodu udruživanja i pravo na organizovanje i učestvovanje u kolektivnom pregovaranju u skladu sa osnovnim konvencijama Međunarodne organizacije rada (ILO).</w:t>
      </w:r>
    </w:p>
    <w:p w14:paraId="191974B8" w14:textId="77777777" w:rsidR="00F43F9D" w:rsidRPr="00F43F9D" w:rsidRDefault="00F43F9D" w:rsidP="00F43F9D">
      <w:pPr>
        <w:spacing w:after="0" w:line="240" w:lineRule="auto"/>
        <w:ind w:left="720"/>
        <w:contextualSpacing/>
        <w:jc w:val="both"/>
        <w:rPr>
          <w:rFonts w:ascii="Calibri" w:eastAsia="Calibri" w:hAnsi="Calibri" w:cs="Times New Roman"/>
          <w:lang w:val="sr-Latn-RS"/>
        </w:rPr>
      </w:pPr>
    </w:p>
    <w:p w14:paraId="009F6993" w14:textId="22EF2D18" w:rsidR="00F43F9D" w:rsidRDefault="00F43F9D" w:rsidP="00F43F9D">
      <w:pPr>
        <w:spacing w:after="0" w:line="240" w:lineRule="auto"/>
        <w:ind w:left="720"/>
        <w:contextualSpacing/>
        <w:jc w:val="both"/>
        <w:rPr>
          <w:rFonts w:ascii="Calibri" w:eastAsia="Calibri" w:hAnsi="Calibri" w:cs="Times New Roman"/>
          <w:lang w:val="sr-Latn-RS"/>
        </w:rPr>
      </w:pPr>
    </w:p>
    <w:p w14:paraId="4CA1C749" w14:textId="77777777" w:rsidR="00F43F9D" w:rsidRPr="00F43F9D" w:rsidRDefault="00F43F9D" w:rsidP="00F43F9D">
      <w:pPr>
        <w:spacing w:after="0" w:line="240" w:lineRule="auto"/>
        <w:ind w:left="720"/>
        <w:contextualSpacing/>
        <w:jc w:val="both"/>
        <w:rPr>
          <w:rFonts w:ascii="Calibri" w:eastAsia="Calibri" w:hAnsi="Calibri" w:cs="Times New Roman"/>
          <w:lang w:val="sr-Latn-RS"/>
        </w:rPr>
      </w:pPr>
    </w:p>
    <w:p w14:paraId="531649E7" w14:textId="4D15FAE3" w:rsidR="00F43F9D" w:rsidRPr="00F43F9D" w:rsidRDefault="00F43F9D" w:rsidP="00F43F9D">
      <w:pPr>
        <w:contextualSpacing/>
        <w:jc w:val="both"/>
        <w:rPr>
          <w:rFonts w:ascii="Calibri" w:eastAsia="Calibri" w:hAnsi="Calibri" w:cs="Times New Roman"/>
          <w:lang w:val="sr-Latn-RS"/>
        </w:rPr>
      </w:pPr>
      <w:r w:rsidRPr="00F43F9D">
        <w:drawing>
          <wp:inline distT="0" distB="0" distL="0" distR="0" wp14:anchorId="110AC750" wp14:editId="511EBAC0">
            <wp:extent cx="5732145" cy="2204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2204720"/>
                    </a:xfrm>
                    <a:prstGeom prst="rect">
                      <a:avLst/>
                    </a:prstGeom>
                    <a:noFill/>
                    <a:ln>
                      <a:noFill/>
                    </a:ln>
                  </pic:spPr>
                </pic:pic>
              </a:graphicData>
            </a:graphic>
          </wp:inline>
        </w:drawing>
      </w:r>
    </w:p>
    <w:p w14:paraId="191DF57E" w14:textId="77777777" w:rsidR="00F43F9D" w:rsidRPr="00F43F9D" w:rsidRDefault="00F43F9D" w:rsidP="00F43F9D">
      <w:pPr>
        <w:contextualSpacing/>
        <w:jc w:val="both"/>
        <w:rPr>
          <w:rFonts w:ascii="Calibri" w:eastAsia="Calibri" w:hAnsi="Calibri" w:cs="Times New Roman"/>
          <w:lang w:val="sr-Latn-RS"/>
        </w:rPr>
      </w:pPr>
    </w:p>
    <w:p w14:paraId="354FE887" w14:textId="316282D7" w:rsidR="00120AB5" w:rsidRPr="00D55B67" w:rsidRDefault="00120AB5" w:rsidP="00D55B67">
      <w:pPr>
        <w:jc w:val="both"/>
      </w:pPr>
    </w:p>
    <w:sectPr w:rsidR="00120AB5" w:rsidRPr="00D55B67" w:rsidSect="00A80DE6">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4665A" w14:textId="77777777" w:rsidR="00A60E5E" w:rsidRDefault="00A60E5E" w:rsidP="00A80DE6">
      <w:pPr>
        <w:spacing w:after="0" w:line="240" w:lineRule="auto"/>
      </w:pPr>
      <w:r>
        <w:separator/>
      </w:r>
    </w:p>
  </w:endnote>
  <w:endnote w:type="continuationSeparator" w:id="0">
    <w:p w14:paraId="247C3534" w14:textId="77777777" w:rsidR="00A60E5E" w:rsidRDefault="00A60E5E" w:rsidP="00A8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A06D" w14:textId="77777777" w:rsidR="00A80DE6" w:rsidRDefault="00A80DE6">
    <w:pPr>
      <w:pStyle w:val="Footer"/>
    </w:pPr>
    <w:r>
      <w:rPr>
        <w:noProof/>
      </w:rPr>
      <w:drawing>
        <wp:anchor distT="0" distB="0" distL="114300" distR="114300" simplePos="0" relativeHeight="251659264" behindDoc="1" locked="0" layoutInCell="1" allowOverlap="1" wp14:anchorId="1E1C44F6" wp14:editId="3D8E4D3C">
          <wp:simplePos x="0" y="0"/>
          <wp:positionH relativeFrom="column">
            <wp:posOffset>-914400</wp:posOffset>
          </wp:positionH>
          <wp:positionV relativeFrom="paragraph">
            <wp:posOffset>-151130</wp:posOffset>
          </wp:positionV>
          <wp:extent cx="7620000" cy="780415"/>
          <wp:effectExtent l="0" t="0" r="0" b="635"/>
          <wp:wrapThrough wrapText="bothSides">
            <wp:wrapPolygon edited="0">
              <wp:start x="0" y="0"/>
              <wp:lineTo x="0" y="21090"/>
              <wp:lineTo x="21546" y="21090"/>
              <wp:lineTo x="215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er.jpg"/>
                  <pic:cNvPicPr/>
                </pic:nvPicPr>
                <pic:blipFill>
                  <a:blip r:embed="rId1">
                    <a:extLst>
                      <a:ext uri="{28A0092B-C50C-407E-A947-70E740481C1C}">
                        <a14:useLocalDpi xmlns:a14="http://schemas.microsoft.com/office/drawing/2010/main" val="0"/>
                      </a:ext>
                    </a:extLst>
                  </a:blip>
                  <a:stretch>
                    <a:fillRect/>
                  </a:stretch>
                </pic:blipFill>
                <pic:spPr>
                  <a:xfrm>
                    <a:off x="0" y="0"/>
                    <a:ext cx="7620000" cy="7804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11FD3" w14:textId="77777777" w:rsidR="00A60E5E" w:rsidRDefault="00A60E5E" w:rsidP="00A80DE6">
      <w:pPr>
        <w:spacing w:after="0" w:line="240" w:lineRule="auto"/>
      </w:pPr>
      <w:r>
        <w:separator/>
      </w:r>
    </w:p>
  </w:footnote>
  <w:footnote w:type="continuationSeparator" w:id="0">
    <w:p w14:paraId="1F5FC18B" w14:textId="77777777" w:rsidR="00A60E5E" w:rsidRDefault="00A60E5E" w:rsidP="00A8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2698" w14:textId="77777777" w:rsidR="00A80DE6" w:rsidRDefault="00A80DE6">
    <w:pPr>
      <w:pStyle w:val="Header"/>
    </w:pPr>
    <w:r>
      <w:rPr>
        <w:noProof/>
      </w:rPr>
      <w:drawing>
        <wp:anchor distT="0" distB="0" distL="114300" distR="114300" simplePos="0" relativeHeight="251658240" behindDoc="1" locked="0" layoutInCell="1" allowOverlap="1" wp14:anchorId="3C8FE83E" wp14:editId="77CD6803">
          <wp:simplePos x="0" y="0"/>
          <wp:positionH relativeFrom="column">
            <wp:posOffset>-914400</wp:posOffset>
          </wp:positionH>
          <wp:positionV relativeFrom="paragraph">
            <wp:posOffset>-452120</wp:posOffset>
          </wp:positionV>
          <wp:extent cx="7591425" cy="1100455"/>
          <wp:effectExtent l="0" t="0" r="9525" b="4445"/>
          <wp:wrapTight wrapText="bothSides">
            <wp:wrapPolygon edited="0">
              <wp:start x="0" y="0"/>
              <wp:lineTo x="0" y="21313"/>
              <wp:lineTo x="21573" y="21313"/>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er.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100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27318"/>
    <w:multiLevelType w:val="hybridMultilevel"/>
    <w:tmpl w:val="647A19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E6"/>
    <w:rsid w:val="00087747"/>
    <w:rsid w:val="00120AB5"/>
    <w:rsid w:val="00416176"/>
    <w:rsid w:val="004747FE"/>
    <w:rsid w:val="0070151C"/>
    <w:rsid w:val="007C75A9"/>
    <w:rsid w:val="007D41DC"/>
    <w:rsid w:val="00885E73"/>
    <w:rsid w:val="00A60E5E"/>
    <w:rsid w:val="00A80DE6"/>
    <w:rsid w:val="00B954CB"/>
    <w:rsid w:val="00C714C3"/>
    <w:rsid w:val="00D357B0"/>
    <w:rsid w:val="00D55B67"/>
    <w:rsid w:val="00F43F9D"/>
    <w:rsid w:val="00FE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2663A"/>
  <w15:docId w15:val="{F2710744-C8DB-4112-A6B1-EF986FDA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DE6"/>
  </w:style>
  <w:style w:type="paragraph" w:styleId="Footer">
    <w:name w:val="footer"/>
    <w:basedOn w:val="Normal"/>
    <w:link w:val="FooterChar"/>
    <w:uiPriority w:val="99"/>
    <w:unhideWhenUsed/>
    <w:rsid w:val="00A8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E6"/>
  </w:style>
  <w:style w:type="paragraph" w:styleId="BalloonText">
    <w:name w:val="Balloon Text"/>
    <w:basedOn w:val="Normal"/>
    <w:link w:val="BalloonTextChar"/>
    <w:uiPriority w:val="99"/>
    <w:semiHidden/>
    <w:unhideWhenUsed/>
    <w:rsid w:val="00A80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99469">
      <w:bodyDiv w:val="1"/>
      <w:marLeft w:val="0"/>
      <w:marRight w:val="0"/>
      <w:marTop w:val="0"/>
      <w:marBottom w:val="0"/>
      <w:divBdr>
        <w:top w:val="none" w:sz="0" w:space="0" w:color="auto"/>
        <w:left w:val="none" w:sz="0" w:space="0" w:color="auto"/>
        <w:bottom w:val="none" w:sz="0" w:space="0" w:color="auto"/>
        <w:right w:val="none" w:sz="0" w:space="0" w:color="auto"/>
      </w:divBdr>
    </w:div>
    <w:div w:id="17508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188D-73D2-4E9C-80FD-F2CF5AE1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Brain Made</dc:creator>
  <cp:lastModifiedBy>EHO Z1</cp:lastModifiedBy>
  <cp:revision>2</cp:revision>
  <dcterms:created xsi:type="dcterms:W3CDTF">2020-07-27T12:11:00Z</dcterms:created>
  <dcterms:modified xsi:type="dcterms:W3CDTF">2020-07-27T12:11:00Z</dcterms:modified>
</cp:coreProperties>
</file>